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A3" w:rsidRDefault="000F4AA3" w:rsidP="000F4AA3">
      <w:pPr>
        <w:spacing w:after="0"/>
      </w:pPr>
      <w:r>
        <w:t xml:space="preserve">Z Husových myšlenek vychází program husitského hnutí. Nejvýrazněji byl formulován v tzv. Čtyřech </w:t>
      </w:r>
      <w:r>
        <w:rPr>
          <w:b/>
        </w:rPr>
        <w:t>pražských artikulích</w:t>
      </w:r>
      <w:r>
        <w:t xml:space="preserve">. Znění artikulí pochází z </w:t>
      </w:r>
      <w:r>
        <w:rPr>
          <w:i/>
          <w:u w:val="single"/>
        </w:rPr>
        <w:t>Husitské kroniky Vavřince z Březové</w:t>
      </w:r>
      <w:r>
        <w:t xml:space="preserve">. V této kronice mimo jiné píše i o prvním větším vystoupení husitů na Vítkově, o vzniku Tábora aj. </w:t>
      </w:r>
    </w:p>
    <w:p w:rsidR="000F4AA3" w:rsidRDefault="000F4AA3" w:rsidP="000F4AA3">
      <w:pPr>
        <w:spacing w:after="0"/>
      </w:pPr>
    </w:p>
    <w:p w:rsidR="000F4AA3" w:rsidRDefault="000F4AA3" w:rsidP="000F4AA3">
      <w:pPr>
        <w:spacing w:after="0"/>
      </w:pPr>
      <w:r>
        <w:t>Nejprve: Aby slovo Boží bylo po Království českém svobodně a bez překážky řádně od kněží Páně kázáno...</w:t>
      </w:r>
    </w:p>
    <w:p w:rsidR="000F4AA3" w:rsidRDefault="000F4AA3" w:rsidP="000F4AA3">
      <w:pPr>
        <w:spacing w:after="0"/>
      </w:pPr>
      <w:r>
        <w:t>=</w:t>
      </w:r>
    </w:p>
    <w:p w:rsidR="000F4AA3" w:rsidRDefault="000F4AA3" w:rsidP="000F4AA3">
      <w:pPr>
        <w:spacing w:after="0"/>
      </w:pPr>
      <w:r>
        <w:t>Druhé: Aby svátost nejsvětější svátostí oltářní pod obojí způsobou, totiž chleba a vína, všem věrným křesťanům, jimž hřích smrtelný nepřekáží, svobodně byla podávána....</w:t>
      </w:r>
    </w:p>
    <w:p w:rsidR="000F4AA3" w:rsidRDefault="000F4AA3" w:rsidP="000F4AA3">
      <w:pPr>
        <w:spacing w:after="0"/>
      </w:pPr>
      <w:r>
        <w:t>=</w:t>
      </w:r>
    </w:p>
    <w:p w:rsidR="000F4AA3" w:rsidRDefault="000F4AA3" w:rsidP="000F4AA3">
      <w:pPr>
        <w:spacing w:after="0"/>
      </w:pPr>
      <w:r>
        <w:t>Třetí: Aby světské panování nad bohatstvím a časným zbožím, které kněžstvo proti přikázání Kristovu drží na újmu svého úřadu a na škodu ramene světského, aby bylo mu odňato a to odstraněno....</w:t>
      </w:r>
    </w:p>
    <w:p w:rsidR="000F4AA3" w:rsidRDefault="000F4AA3" w:rsidP="000F4AA3">
      <w:pPr>
        <w:spacing w:after="0"/>
      </w:pPr>
      <w:r>
        <w:t>=</w:t>
      </w:r>
    </w:p>
    <w:p w:rsidR="000F4AA3" w:rsidRDefault="000F4AA3" w:rsidP="000F4AA3">
      <w:pPr>
        <w:spacing w:after="0"/>
      </w:pPr>
      <w:r>
        <w:t xml:space="preserve">Čtvrté: Aby všichni </w:t>
      </w:r>
      <w:proofErr w:type="spellStart"/>
      <w:r>
        <w:t>hříchové</w:t>
      </w:r>
      <w:proofErr w:type="spellEnd"/>
      <w:r>
        <w:t xml:space="preserve"> smrtelní a zvláště zjevní a jiní neřádové zákonu Božímu odporní byli v každém řádně a rozumně od těch, kterým to přísluší, stavováni a potíráni. A kdož je činí, hodni jsouc mrtvi, nejen ti, </w:t>
      </w:r>
      <w:proofErr w:type="spellStart"/>
      <w:r>
        <w:t>ktož</w:t>
      </w:r>
      <w:proofErr w:type="spellEnd"/>
      <w:r>
        <w:t xml:space="preserve"> je činí, nýbrž i ti, kteří souhlasí s těmi, kteří je činí....jde o smilstva, obžerstva, zlodějstva, vraždy, lži, křivé přísahy, řemesla zbytečná, hrabivé zisky, lichvy....</w:t>
      </w:r>
    </w:p>
    <w:p w:rsidR="000F4AA3" w:rsidRDefault="000F4AA3" w:rsidP="000F4AA3">
      <w:pPr>
        <w:spacing w:after="0"/>
      </w:pPr>
      <w:r>
        <w:t>=</w:t>
      </w:r>
    </w:p>
    <w:p w:rsidR="000F4AA3" w:rsidRDefault="000F4AA3" w:rsidP="000F4AA3">
      <w:pPr>
        <w:spacing w:after="0"/>
      </w:pPr>
    </w:p>
    <w:p w:rsidR="000F4AA3" w:rsidRDefault="000F4AA3" w:rsidP="000F4AA3">
      <w:pPr>
        <w:spacing w:after="0"/>
      </w:pPr>
    </w:p>
    <w:p w:rsidR="000F4AA3" w:rsidRDefault="000F4AA3" w:rsidP="000F4AA3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cs-CZ"/>
        </w:rPr>
        <w:t xml:space="preserve">Jan Hus 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  <w:t>a jeho reforma pravopisu</w:t>
      </w:r>
    </w:p>
    <w:p w:rsidR="000F4AA3" w:rsidRDefault="000F4AA3" w:rsidP="000F4AA3">
      <w:pPr>
        <w:shd w:val="clear" w:color="auto" w:fill="FFFFFF"/>
        <w:spacing w:after="225" w:line="30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>- latinský  spis</w:t>
      </w:r>
      <w:r>
        <w:rPr>
          <w:rFonts w:ascii="Arial" w:eastAsia="Times New Roman" w:hAnsi="Arial" w:cs="Arial"/>
          <w:bCs/>
          <w:color w:val="000000"/>
          <w:sz w:val="21"/>
          <w:lang w:eastAsia="cs-CZ"/>
        </w:rPr>
        <w:t> </w:t>
      </w:r>
      <w:r>
        <w:rPr>
          <w:rFonts w:ascii="Arial" w:eastAsia="Times New Roman" w:hAnsi="Arial" w:cs="Arial"/>
          <w:bCs/>
          <w:i/>
          <w:iCs/>
          <w:color w:val="000000"/>
          <w:sz w:val="21"/>
          <w:lang w:eastAsia="cs-CZ"/>
        </w:rPr>
        <w:t xml:space="preserve">De </w:t>
      </w:r>
      <w:proofErr w:type="spellStart"/>
      <w:r>
        <w:rPr>
          <w:rFonts w:ascii="Arial" w:eastAsia="Times New Roman" w:hAnsi="Arial" w:cs="Arial"/>
          <w:bCs/>
          <w:i/>
          <w:iCs/>
          <w:color w:val="000000"/>
          <w:sz w:val="21"/>
          <w:lang w:eastAsia="cs-CZ"/>
        </w:rPr>
        <w:t>orthographia</w:t>
      </w:r>
      <w:proofErr w:type="spellEnd"/>
      <w:r>
        <w:rPr>
          <w:rFonts w:ascii="Arial" w:eastAsia="Times New Roman" w:hAnsi="Arial" w:cs="Arial"/>
          <w:bCs/>
          <w:i/>
          <w:iCs/>
          <w:color w:val="000000"/>
          <w:sz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iCs/>
          <w:color w:val="000000"/>
          <w:sz w:val="21"/>
          <w:lang w:eastAsia="cs-CZ"/>
        </w:rPr>
        <w:t>Bohemica</w:t>
      </w:r>
      <w:proofErr w:type="spellEnd"/>
      <w:r>
        <w:rPr>
          <w:rFonts w:ascii="Arial" w:eastAsia="Times New Roman" w:hAnsi="Arial" w:cs="Arial"/>
          <w:bCs/>
          <w:color w:val="000000"/>
          <w:sz w:val="21"/>
          <w:lang w:eastAsia="cs-CZ"/>
        </w:rPr>
        <w:t> 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 xml:space="preserve">(O pravopisu českém), jehož autorem je Mistr Jan Hus, tam se vyskytuje zmínka 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punctus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rotundus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/háčky/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ab/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gracilis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virgula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/čárky/</w:t>
      </w:r>
    </w:p>
    <w:p w:rsidR="000F4AA3" w:rsidRDefault="000F4AA3" w:rsidP="000F4AA3">
      <w:pPr>
        <w:shd w:val="clear" w:color="auto" w:fill="FFFFFF"/>
        <w:spacing w:after="0" w:line="300" w:lineRule="atLeast"/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 xml:space="preserve">-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do té doby pravopis spřežkový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 xml:space="preserve">, který využíval seskupení několika hlásek: např. slovo 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>chzazz</w:t>
      </w:r>
      <w:proofErr w:type="spellEnd"/>
      <w:r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 xml:space="preserve"> = čas, dlouhé a se psalo jako </w:t>
      </w:r>
      <w:proofErr w:type="spellStart"/>
      <w:r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>aa</w:t>
      </w:r>
      <w:proofErr w:type="spellEnd"/>
      <w:r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 xml:space="preserve"> (tento pravopis zůstal zčásti např. v polštině, němčině, holandštině, francouzštině).</w:t>
      </w:r>
    </w:p>
    <w:p w:rsidR="000F4AA3" w:rsidRDefault="000F4AA3" w:rsidP="000F4AA3">
      <w:pPr>
        <w:shd w:val="clear" w:color="auto" w:fill="FFFFFF"/>
        <w:spacing w:after="225" w:line="300" w:lineRule="atLeast"/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cs-CZ"/>
        </w:rPr>
        <w:t xml:space="preserve">Hus chtěl pravopis zjednodušit, proto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vytvořil nový pravopisný 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systém využívající diakritických, tj. rozlišovacích znamének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začal nad písmena psát tečky (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punctus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rotundus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 a čárky (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gracilis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virgula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). Tečky značily měkkost souhlásky (např.</w:t>
      </w:r>
      <w:r>
        <w:rPr>
          <w:rFonts w:ascii="Arial" w:eastAsia="Times New Roman" w:hAnsi="Arial" w:cs="Arial"/>
          <w:color w:val="000000"/>
          <w:sz w:val="21"/>
          <w:lang w:eastAsia="cs-CZ"/>
        </w:rPr>
        <w:t> </w:t>
      </w:r>
      <w:r>
        <w:rPr>
          <w:rFonts w:ascii="Arial" w:eastAsia="Times New Roman" w:hAnsi="Arial" w:cs="Arial"/>
          <w:i/>
          <w:iCs/>
          <w:color w:val="000000"/>
          <w:sz w:val="21"/>
          <w:lang w:eastAsia="cs-CZ"/>
        </w:rPr>
        <w:t>c</w:t>
      </w:r>
      <w:r>
        <w:rPr>
          <w:rFonts w:ascii="Arial" w:eastAsia="Times New Roman" w:hAnsi="Arial" w:cs="Arial"/>
          <w:color w:val="000000"/>
          <w:sz w:val="21"/>
          <w:lang w:eastAsia="cs-CZ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 tečkou, dnes</w:t>
      </w:r>
      <w:r>
        <w:rPr>
          <w:rFonts w:ascii="Arial" w:eastAsia="Times New Roman" w:hAnsi="Arial" w:cs="Arial"/>
          <w:color w:val="000000"/>
          <w:sz w:val="21"/>
          <w:lang w:eastAsia="cs-CZ"/>
        </w:rPr>
        <w:t> </w:t>
      </w:r>
      <w:r>
        <w:rPr>
          <w:rFonts w:ascii="Arial" w:eastAsia="Times New Roman" w:hAnsi="Arial" w:cs="Arial"/>
          <w:i/>
          <w:iCs/>
          <w:color w:val="000000"/>
          <w:sz w:val="21"/>
          <w:lang w:eastAsia="cs-CZ"/>
        </w:rPr>
        <w:t>č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 a tvrdé</w:t>
      </w:r>
      <w:r>
        <w:rPr>
          <w:rFonts w:ascii="Arial" w:eastAsia="Times New Roman" w:hAnsi="Arial" w:cs="Arial"/>
          <w:color w:val="000000"/>
          <w:sz w:val="21"/>
          <w:lang w:eastAsia="cs-CZ"/>
        </w:rPr>
        <w:t> </w:t>
      </w:r>
      <w:r>
        <w:rPr>
          <w:rFonts w:ascii="Arial" w:eastAsia="Times New Roman" w:hAnsi="Arial" w:cs="Arial"/>
          <w:i/>
          <w:iCs/>
          <w:color w:val="000000"/>
          <w:sz w:val="21"/>
          <w:lang w:eastAsia="cs-CZ"/>
        </w:rPr>
        <w:t>l</w:t>
      </w:r>
      <w:r>
        <w:rPr>
          <w:rFonts w:ascii="Arial" w:eastAsia="Times New Roman" w:hAnsi="Arial" w:cs="Arial"/>
          <w:color w:val="000000"/>
          <w:sz w:val="21"/>
          <w:lang w:eastAsia="cs-CZ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 tečkou, jež však již zaniklo. Později se vyvinuly v háček. Čárky označovaly délku samohlásky (</w:t>
      </w:r>
      <w:r>
        <w:rPr>
          <w:rFonts w:ascii="Arial" w:eastAsia="Times New Roman" w:hAnsi="Arial" w:cs="Arial"/>
          <w:i/>
          <w:iCs/>
          <w:color w:val="000000"/>
          <w:sz w:val="21"/>
          <w:lang w:eastAsia="cs-CZ"/>
        </w:rPr>
        <w:t>á, é, í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...). Husova diakritika se však ujímala velmi pomalu a postupně, během více než sta let. </w:t>
      </w:r>
    </w:p>
    <w:p w:rsidR="000F4AA3" w:rsidRDefault="000F4AA3" w:rsidP="000F4AA3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000000"/>
          <w:kern w:val="36"/>
          <w:sz w:val="24"/>
          <w:szCs w:val="24"/>
          <w:lang w:eastAsia="cs-CZ"/>
        </w:rPr>
        <w:drawing>
          <wp:inline distT="0" distB="0" distL="0" distR="0">
            <wp:extent cx="1400175" cy="1905000"/>
            <wp:effectExtent l="19050" t="0" r="9525" b="0"/>
            <wp:docPr id="1" name="obrázek 3" descr="Závěr z Husovy poslední řeči - Foto:  arch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ávěr z Husovy poslední řeči - Foto:  archi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cs-CZ"/>
        </w:rPr>
        <w:t>ukázka z Husovy poslední řeči</w:t>
      </w:r>
    </w:p>
    <w:p w:rsidR="00F03355" w:rsidRDefault="00F03355"/>
    <w:sectPr w:rsidR="00F03355" w:rsidSect="00F03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4AA3"/>
    <w:rsid w:val="000F4AA3"/>
    <w:rsid w:val="00F0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A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2017-05-04T20:56:00Z</dcterms:created>
  <dcterms:modified xsi:type="dcterms:W3CDTF">2017-05-04T20:57:00Z</dcterms:modified>
</cp:coreProperties>
</file>